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81AA" w14:textId="652BB3FE" w:rsidR="0086140A" w:rsidRPr="00E14E45" w:rsidRDefault="00E14E45">
      <w:pPr>
        <w:rPr>
          <w:b/>
          <w:bCs/>
        </w:rPr>
      </w:pPr>
      <w:r w:rsidRPr="00E14E45">
        <w:rPr>
          <w:b/>
          <w:bCs/>
        </w:rPr>
        <w:t>PHHP Connect May 2025</w:t>
      </w:r>
    </w:p>
    <w:p w14:paraId="4C3E2623" w14:textId="1A9E39B8" w:rsidR="00E14E45" w:rsidRPr="00E14E45" w:rsidRDefault="00E14E45">
      <w:pPr>
        <w:rPr>
          <w:b/>
          <w:bCs/>
        </w:rPr>
      </w:pPr>
      <w:r w:rsidRPr="00E14E45">
        <w:rPr>
          <w:b/>
          <w:bCs/>
        </w:rPr>
        <w:t>UF group offers promise for children with communication disorders</w:t>
      </w:r>
    </w:p>
    <w:p w14:paraId="30FE03FF" w14:textId="64FFCFFE" w:rsidR="00E14E45" w:rsidRDefault="00E14E45">
      <w:pPr>
        <w:rPr>
          <w:rStyle w:val="Hyperlink"/>
        </w:rPr>
      </w:pPr>
      <w:r w:rsidRPr="00E14E45">
        <w:t>A collaboration among PHHP, UF Health and P.K. Yonge Developmental Research School is creating a space for children and families to learn and play</w:t>
      </w:r>
      <w:r>
        <w:t xml:space="preserve"> using assistive technology. </w:t>
      </w:r>
      <w:hyperlink r:id="rId4" w:history="1">
        <w:r w:rsidRPr="00E14E45">
          <w:rPr>
            <w:rStyle w:val="Hyperlink"/>
          </w:rPr>
          <w:t>Read more</w:t>
        </w:r>
      </w:hyperlink>
    </w:p>
    <w:p w14:paraId="6099300B" w14:textId="10680669" w:rsidR="002B5163" w:rsidRDefault="002B5163" w:rsidP="002B5163">
      <w:pPr>
        <w:rPr>
          <w:b/>
          <w:bCs/>
        </w:rPr>
      </w:pPr>
      <w:r>
        <w:rPr>
          <w:b/>
          <w:bCs/>
        </w:rPr>
        <w:t>PHHP associate dean for research</w:t>
      </w:r>
      <w:r w:rsidRPr="002B5163">
        <w:rPr>
          <w:b/>
          <w:bCs/>
        </w:rPr>
        <w:t xml:space="preserve"> selected for prestigious Julius H. Comroe Jr. Distinguished Lectureship</w:t>
      </w:r>
    </w:p>
    <w:p w14:paraId="31FD61AE" w14:textId="286376EF" w:rsidR="002B5163" w:rsidRDefault="002B5163">
      <w:r>
        <w:t xml:space="preserve">The American Physiological Society recognized David </w:t>
      </w:r>
      <w:r w:rsidRPr="002B5163">
        <w:t>Fuller</w:t>
      </w:r>
      <w:r>
        <w:t>, Ph.D., for his exceptional contributions to the field of respiratory science, including his studies developing new treatments for diseases that impair the ability to breathe</w:t>
      </w:r>
      <w:r w:rsidRPr="002B5163">
        <w:t>.</w:t>
      </w:r>
      <w:r>
        <w:t xml:space="preserve">  </w:t>
      </w:r>
      <w:hyperlink r:id="rId5" w:history="1">
        <w:r w:rsidRPr="002B5163">
          <w:rPr>
            <w:rStyle w:val="Hyperlink"/>
          </w:rPr>
          <w:t>Read more</w:t>
        </w:r>
      </w:hyperlink>
    </w:p>
    <w:p w14:paraId="1D0958F5" w14:textId="6BB991DE" w:rsidR="00E14E45" w:rsidRPr="00E14E45" w:rsidRDefault="00E14E45">
      <w:pPr>
        <w:rPr>
          <w:b/>
          <w:bCs/>
        </w:rPr>
      </w:pPr>
      <w:r w:rsidRPr="00E14E45">
        <w:rPr>
          <w:b/>
          <w:bCs/>
        </w:rPr>
        <w:t>DPT alumna uses social media, new book to break silence around pelvic health</w:t>
      </w:r>
    </w:p>
    <w:p w14:paraId="1AC8E17B" w14:textId="6E19206F" w:rsidR="00E14E45" w:rsidRDefault="00E14E45">
      <w:r w:rsidRPr="00E14E45">
        <w:t>Alicia Jeffrey-Thomas, D.P.T., has built her internet presence by combating stigma and misinformation with humor and positivity.</w:t>
      </w:r>
      <w:r>
        <w:t xml:space="preserve"> </w:t>
      </w:r>
      <w:hyperlink r:id="rId6" w:history="1">
        <w:r w:rsidRPr="00E14E45">
          <w:rPr>
            <w:rStyle w:val="Hyperlink"/>
          </w:rPr>
          <w:t>Read more</w:t>
        </w:r>
      </w:hyperlink>
    </w:p>
    <w:p w14:paraId="1C23692B" w14:textId="2F9F4B0F" w:rsidR="00E14E45" w:rsidRPr="00E14E45" w:rsidRDefault="00E14E45">
      <w:pPr>
        <w:rPr>
          <w:b/>
          <w:bCs/>
        </w:rPr>
      </w:pPr>
      <w:r w:rsidRPr="00E14E45">
        <w:rPr>
          <w:b/>
          <w:bCs/>
        </w:rPr>
        <w:t>Physical therapy faculty member named UF Research Foundation Professor</w:t>
      </w:r>
    </w:p>
    <w:p w14:paraId="7EAAF8EB" w14:textId="4A9D1237" w:rsidR="00E14E45" w:rsidRDefault="00E14E45">
      <w:r w:rsidRPr="00E14E45">
        <w:t>The UF Research Foundation has named Dr. Andrew Judge as one of 35 of the university’s most productive and promising faculty members as UFR</w:t>
      </w:r>
      <w:r>
        <w:t xml:space="preserve">F Professors for 2025. </w:t>
      </w:r>
      <w:hyperlink r:id="rId7" w:history="1">
        <w:r w:rsidRPr="00E14E45">
          <w:rPr>
            <w:rStyle w:val="Hyperlink"/>
          </w:rPr>
          <w:t>Read more</w:t>
        </w:r>
      </w:hyperlink>
    </w:p>
    <w:p w14:paraId="45AC2085" w14:textId="218F8CBD" w:rsidR="00E14E45" w:rsidRPr="00486960" w:rsidRDefault="00E14E45">
      <w:pPr>
        <w:rPr>
          <w:b/>
          <w:bCs/>
        </w:rPr>
      </w:pPr>
      <w:r w:rsidRPr="00486960">
        <w:rPr>
          <w:b/>
          <w:bCs/>
        </w:rPr>
        <w:t>Four PHHP alumni-led businesses named to 2025 Gator100 list</w:t>
      </w:r>
    </w:p>
    <w:p w14:paraId="5C5AB76E" w14:textId="20FC628C" w:rsidR="00E14E45" w:rsidRDefault="00486960">
      <w:r w:rsidRPr="00486960">
        <w:t>Gator100 recognizes the world’s fastest-growing businesses owned or led by UF alumni.</w:t>
      </w:r>
      <w:r>
        <w:t xml:space="preserve"> </w:t>
      </w:r>
      <w:hyperlink r:id="rId8" w:history="1">
        <w:r w:rsidRPr="00486960">
          <w:rPr>
            <w:rStyle w:val="Hyperlink"/>
          </w:rPr>
          <w:t>Read more</w:t>
        </w:r>
      </w:hyperlink>
    </w:p>
    <w:p w14:paraId="57AAFEC1" w14:textId="7BD32F18" w:rsidR="00E14E45" w:rsidRPr="00486960" w:rsidRDefault="00486960">
      <w:pPr>
        <w:rPr>
          <w:b/>
          <w:bCs/>
        </w:rPr>
      </w:pPr>
      <w:r w:rsidRPr="00486960">
        <w:rPr>
          <w:b/>
          <w:bCs/>
        </w:rPr>
        <w:t xml:space="preserve">PHHP announces 2025 </w:t>
      </w:r>
      <w:r w:rsidR="00E14E45" w:rsidRPr="00486960">
        <w:rPr>
          <w:b/>
          <w:bCs/>
        </w:rPr>
        <w:t xml:space="preserve">AI </w:t>
      </w:r>
      <w:r w:rsidRPr="00486960">
        <w:rPr>
          <w:b/>
          <w:bCs/>
        </w:rPr>
        <w:t xml:space="preserve">Ph.D. </w:t>
      </w:r>
      <w:r w:rsidR="00E14E45" w:rsidRPr="00486960">
        <w:rPr>
          <w:b/>
          <w:bCs/>
        </w:rPr>
        <w:t>Fellow</w:t>
      </w:r>
      <w:r w:rsidRPr="00486960">
        <w:rPr>
          <w:b/>
          <w:bCs/>
        </w:rPr>
        <w:t>s</w:t>
      </w:r>
    </w:p>
    <w:p w14:paraId="1A55CDF7" w14:textId="068F6DE1" w:rsidR="00486960" w:rsidRDefault="00486960">
      <w:r w:rsidRPr="00486960">
        <w:t>The program offers academic growth, professional networking, results dissemination and research support for both mentors and students.</w:t>
      </w:r>
      <w:r>
        <w:t xml:space="preserve"> </w:t>
      </w:r>
      <w:hyperlink r:id="rId9" w:history="1">
        <w:r w:rsidRPr="00486960">
          <w:rPr>
            <w:rStyle w:val="Hyperlink"/>
          </w:rPr>
          <w:t>Read more</w:t>
        </w:r>
      </w:hyperlink>
    </w:p>
    <w:p w14:paraId="6DBEFFC4" w14:textId="70C23F3E" w:rsidR="00E14E45" w:rsidRPr="003D01A7" w:rsidRDefault="005758CD">
      <w:pPr>
        <w:rPr>
          <w:b/>
          <w:bCs/>
        </w:rPr>
      </w:pPr>
      <w:r>
        <w:rPr>
          <w:b/>
          <w:bCs/>
        </w:rPr>
        <w:t>Congratulations, Class of 2025!</w:t>
      </w:r>
    </w:p>
    <w:p w14:paraId="0E7E12B5" w14:textId="1B4E6F2E" w:rsidR="005758CD" w:rsidRDefault="005758CD">
      <w:r w:rsidRPr="005758CD">
        <w:t>PHHP honored more than 550 undergraduate, master’s, Ph.D. and professional graduates at university, college, department and program ceremonies</w:t>
      </w:r>
      <w:r>
        <w:t xml:space="preserve">. </w:t>
      </w:r>
      <w:hyperlink r:id="rId10" w:history="1">
        <w:r w:rsidRPr="005758CD">
          <w:rPr>
            <w:rStyle w:val="Hyperlink"/>
          </w:rPr>
          <w:t>Read more</w:t>
        </w:r>
      </w:hyperlink>
    </w:p>
    <w:p w14:paraId="4C60C2DC" w14:textId="5AAF3481" w:rsidR="00E14E45" w:rsidRPr="003D01A7" w:rsidRDefault="00E14E45">
      <w:pPr>
        <w:rPr>
          <w:b/>
          <w:bCs/>
        </w:rPr>
      </w:pPr>
      <w:r w:rsidRPr="003D01A7">
        <w:rPr>
          <w:b/>
          <w:bCs/>
        </w:rPr>
        <w:t xml:space="preserve">Final reminder: Nominate </w:t>
      </w:r>
      <w:r w:rsidR="003D01A7" w:rsidRPr="003D01A7">
        <w:rPr>
          <w:b/>
          <w:bCs/>
        </w:rPr>
        <w:t>outstanding alumni by June 1</w:t>
      </w:r>
    </w:p>
    <w:p w14:paraId="47680627" w14:textId="20BD9911" w:rsidR="00E14E45" w:rsidRDefault="003D01A7">
      <w:pPr>
        <w:rPr>
          <w:rStyle w:val="Hyperlink"/>
        </w:rPr>
      </w:pPr>
      <w:r>
        <w:t xml:space="preserve">PHHP recognizes the extraordinary achievements of alumni through the Outstanding Alumni Awards Program, one of the highest honors the college bestows. Nominations are open now. </w:t>
      </w:r>
      <w:hyperlink r:id="rId11" w:history="1">
        <w:r w:rsidRPr="003D01A7">
          <w:rPr>
            <w:rStyle w:val="Hyperlink"/>
          </w:rPr>
          <w:t>Read more</w:t>
        </w:r>
      </w:hyperlink>
    </w:p>
    <w:p w14:paraId="218184B1" w14:textId="0E79EBE4" w:rsidR="002B5163" w:rsidRPr="00302114" w:rsidRDefault="00302114" w:rsidP="002B5163">
      <w:pPr>
        <w:rPr>
          <w:b/>
          <w:bCs/>
        </w:rPr>
      </w:pPr>
      <w:r w:rsidRPr="00302114">
        <w:rPr>
          <w:b/>
          <w:bCs/>
        </w:rPr>
        <w:t>At NASA, PHHP alumna zooms out on public health</w:t>
      </w:r>
    </w:p>
    <w:p w14:paraId="3B7C1013" w14:textId="711E035F" w:rsidR="002B5163" w:rsidRDefault="00302114">
      <w:r w:rsidRPr="00302114">
        <w:lastRenderedPageBreak/>
        <w:t xml:space="preserve">Since 2019, </w:t>
      </w:r>
      <w:r w:rsidRPr="00302114">
        <w:t xml:space="preserve">triple Gator Helena </w:t>
      </w:r>
      <w:r w:rsidRPr="00302114">
        <w:t>Chapman has supported a team that monitors Earth from above, logging environmental data to aid in public health surveillance and disease reporting</w:t>
      </w:r>
      <w:r w:rsidRPr="00302114">
        <w:t>.</w:t>
      </w:r>
      <w:r>
        <w:t xml:space="preserve"> (link to come)</w:t>
      </w:r>
    </w:p>
    <w:p w14:paraId="44DAC47F" w14:textId="77777777" w:rsidR="00E14E45" w:rsidRDefault="00E14E45" w:rsidP="00E14E45">
      <w:r w:rsidRPr="00AC20AF">
        <w:rPr>
          <w:b/>
          <w:bCs/>
        </w:rPr>
        <w:t>Lauren Tabor Gray,</w:t>
      </w:r>
      <w:r>
        <w:t xml:space="preserve"> doctorate in rehabilitation science ’18, </w:t>
      </w:r>
      <w:r w:rsidRPr="00AC20AF">
        <w:t xml:space="preserve">is an </w:t>
      </w:r>
      <w:r>
        <w:t>a</w:t>
      </w:r>
      <w:r w:rsidRPr="00AC20AF">
        <w:t xml:space="preserve">ssistant </w:t>
      </w:r>
      <w:r>
        <w:t>p</w:t>
      </w:r>
      <w:r w:rsidRPr="00AC20AF">
        <w:t xml:space="preserve">rofessor at the </w:t>
      </w:r>
      <w:r>
        <w:t xml:space="preserve">Dr. </w:t>
      </w:r>
      <w:r w:rsidRPr="00AC20AF">
        <w:t>Kiran C. Patel College of Allopathic Medicine at Nova Southeastern University</w:t>
      </w:r>
      <w:r>
        <w:t xml:space="preserve"> and the d</w:t>
      </w:r>
      <w:r w:rsidRPr="00AC20AF">
        <w:t xml:space="preserve">irector of the Cathy J. </w:t>
      </w:r>
      <w:proofErr w:type="spellStart"/>
      <w:r w:rsidRPr="00AC20AF">
        <w:t>Husman</w:t>
      </w:r>
      <w:proofErr w:type="spellEnd"/>
      <w:r w:rsidRPr="00AC20AF">
        <w:t xml:space="preserve"> ALS Center</w:t>
      </w:r>
      <w:r>
        <w:t xml:space="preserve">, where she is researching new interventions to improve swallowing and breathing for patients with ALS. “Nothing </w:t>
      </w:r>
      <w:r w:rsidRPr="00D44F07">
        <w:t>beats making a meaningful change in a participant’s life</w:t>
      </w:r>
      <w:r>
        <w:t xml:space="preserve">,” she said. </w:t>
      </w:r>
      <w:hyperlink r:id="rId12" w:history="1">
        <w:r w:rsidRPr="00D44F07">
          <w:rPr>
            <w:rStyle w:val="Hyperlink"/>
          </w:rPr>
          <w:t>Read more</w:t>
        </w:r>
      </w:hyperlink>
    </w:p>
    <w:p w14:paraId="032DB242" w14:textId="77777777" w:rsidR="002B5163" w:rsidRDefault="002B5163"/>
    <w:sectPr w:rsidR="002B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B"/>
    <w:rsid w:val="000714F3"/>
    <w:rsid w:val="001E1EB4"/>
    <w:rsid w:val="0022125B"/>
    <w:rsid w:val="002B5163"/>
    <w:rsid w:val="00302114"/>
    <w:rsid w:val="003D01A7"/>
    <w:rsid w:val="00486960"/>
    <w:rsid w:val="004F1D2B"/>
    <w:rsid w:val="005758CD"/>
    <w:rsid w:val="00594AAA"/>
    <w:rsid w:val="006F5C6C"/>
    <w:rsid w:val="0086140A"/>
    <w:rsid w:val="0090449B"/>
    <w:rsid w:val="009E2D7C"/>
    <w:rsid w:val="00E14E45"/>
    <w:rsid w:val="00E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658E"/>
  <w15:chartTrackingRefBased/>
  <w15:docId w15:val="{CA351300-F9CB-41EF-AC44-2A59274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D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4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4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hp.ufl.edu/2025/04/24/four-phhp-alumni-led-businesses-named-to-2025-gator100-li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hp.ufl.edu/2025/04/14/andrew-judge-named-uf-research-foundation-professor/" TargetMode="External"/><Relationship Id="rId12" Type="http://schemas.openxmlformats.org/officeDocument/2006/relationships/hyperlink" Target="https://phhp.ufl.edu/2025/04/15/alum-spotlight-lauren-tabor-gr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hp.ufl.edu/2025/04/30/dpt-alumna-uses-social-media-new-book-to-break-silence-about-pelvic-health/" TargetMode="External"/><Relationship Id="rId11" Type="http://schemas.openxmlformats.org/officeDocument/2006/relationships/hyperlink" Target="https://phhp.ufl.edu/alumni-and-giving/outstanding-alumni-awards/" TargetMode="External"/><Relationship Id="rId5" Type="http://schemas.openxmlformats.org/officeDocument/2006/relationships/hyperlink" Target="https://phhp.ufl.edu/2025/05/06/david-fuller-selected-for-prestigious-julius-h-comroe-jr-distinguished-lectureship/" TargetMode="External"/><Relationship Id="rId10" Type="http://schemas.openxmlformats.org/officeDocument/2006/relationships/hyperlink" Target="https://phhp.ufl.edu/2025/05/07/congratulations-class-of-2025/" TargetMode="External"/><Relationship Id="rId4" Type="http://schemas.openxmlformats.org/officeDocument/2006/relationships/hyperlink" Target="https://phhp.ufl.edu/2025/05/02/for-children-with-communication-disorders-a-uf-group-offers-promise/" TargetMode="External"/><Relationship Id="rId9" Type="http://schemas.openxmlformats.org/officeDocument/2006/relationships/hyperlink" Target="https://phhp.ufl.edu/2025/04/23/phhp-announces-2025-ai-ph-d-fello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Jester,Erin M</dc:creator>
  <cp:keywords/>
  <dc:description/>
  <cp:lastModifiedBy>Jester,Erin M</cp:lastModifiedBy>
  <cp:revision>2</cp:revision>
  <dcterms:created xsi:type="dcterms:W3CDTF">2025-05-07T12:56:00Z</dcterms:created>
  <dcterms:modified xsi:type="dcterms:W3CDTF">2025-05-16T15:24:00Z</dcterms:modified>
</cp:coreProperties>
</file>