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C37A" w14:textId="77777777" w:rsidR="00F97A65" w:rsidRDefault="00F97A65"/>
    <w:p w14:paraId="72AB9E79" w14:textId="77777777" w:rsidR="00F97A65" w:rsidRDefault="00F97A65"/>
    <w:p w14:paraId="30217DAE" w14:textId="77777777" w:rsidR="00F97A65" w:rsidRDefault="00F97A65"/>
    <w:p w14:paraId="5E895ED0" w14:textId="77777777" w:rsidR="00F97A65" w:rsidRDefault="00F97A65" w:rsidP="00F97A65">
      <w:pPr>
        <w:ind w:left="1296" w:right="720"/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</w:pPr>
    </w:p>
    <w:p w14:paraId="57073CC9" w14:textId="77777777" w:rsidR="00F97A65" w:rsidRDefault="00F97A65" w:rsidP="00F97A65">
      <w:pPr>
        <w:ind w:left="1296" w:right="720"/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</w:pPr>
    </w:p>
    <w:p w14:paraId="4BB3C216" w14:textId="77777777" w:rsidR="00F97A65" w:rsidRDefault="00F97A65" w:rsidP="00F97A65">
      <w:pPr>
        <w:ind w:left="1296" w:right="720"/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</w:pPr>
      <w:r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  <w:t>Email version:</w:t>
      </w:r>
    </w:p>
    <w:p w14:paraId="4A29A261" w14:textId="77777777" w:rsidR="00F97A65" w:rsidRDefault="00F97A65" w:rsidP="00F97A65">
      <w:pPr>
        <w:ind w:left="1296" w:right="720"/>
        <w:rPr>
          <w:rFonts w:ascii="Times New Roman" w:eastAsia="Aptos" w:hAnsi="Times New Roman"/>
          <w:noProof/>
          <w:color w:val="467886"/>
          <w:sz w:val="22"/>
          <w:szCs w:val="22"/>
          <w:u w:val="single"/>
        </w:rPr>
      </w:pPr>
    </w:p>
    <w:p w14:paraId="3A473BA8" w14:textId="77777777" w:rsidR="00F97A65" w:rsidRDefault="00F97A65" w:rsidP="00F97A65">
      <w:pPr>
        <w:ind w:left="1296" w:right="720"/>
      </w:pPr>
      <w:r w:rsidRPr="00394561">
        <w:t>Dear [Name],</w:t>
      </w:r>
    </w:p>
    <w:p w14:paraId="59C85C65" w14:textId="77777777" w:rsidR="00F97A65" w:rsidRPr="00394561" w:rsidRDefault="00F97A65" w:rsidP="00F97A65">
      <w:pPr>
        <w:ind w:left="1296" w:right="720"/>
      </w:pPr>
    </w:p>
    <w:p w14:paraId="768D69A7" w14:textId="77777777" w:rsidR="00F97A65" w:rsidRDefault="00F97A65" w:rsidP="00F97A65">
      <w:pPr>
        <w:ind w:left="1296" w:right="720"/>
      </w:pPr>
      <w:r w:rsidRPr="00394561">
        <w:t>I’m writing as Chair of the Department of Surgery to share some of the proud moments that carry forward the legacy you helped build.</w:t>
      </w:r>
    </w:p>
    <w:p w14:paraId="2A1B1924" w14:textId="77777777" w:rsidR="00F97A65" w:rsidRPr="00394561" w:rsidRDefault="00F97A65" w:rsidP="00F97A65">
      <w:pPr>
        <w:ind w:left="1296" w:right="720"/>
      </w:pPr>
    </w:p>
    <w:p w14:paraId="6CA03C16" w14:textId="77777777" w:rsidR="00F97A65" w:rsidRPr="00394561" w:rsidRDefault="00F97A65" w:rsidP="00F97A65">
      <w:pPr>
        <w:numPr>
          <w:ilvl w:val="0"/>
          <w:numId w:val="1"/>
        </w:numPr>
        <w:tabs>
          <w:tab w:val="num" w:pos="720"/>
        </w:tabs>
        <w:ind w:right="720"/>
      </w:pPr>
      <w:r w:rsidRPr="00394561">
        <w:rPr>
          <w:b/>
          <w:bCs/>
        </w:rPr>
        <w:t>Sepsis &amp; Critical</w:t>
      </w:r>
      <w:r w:rsidRPr="00394561">
        <w:rPr>
          <w:b/>
          <w:bCs/>
        </w:rPr>
        <w:noBreakHyphen/>
        <w:t>Illness Research Center (SCIRC)</w:t>
      </w:r>
      <w:r w:rsidRPr="00394561">
        <w:t xml:space="preserve"> – N</w:t>
      </w:r>
      <w:r>
        <w:t>ational Institutes of Health</w:t>
      </w:r>
      <w:r w:rsidRPr="00394561">
        <w:t> PS0 &amp; RM 1 grants and D</w:t>
      </w:r>
      <w:r>
        <w:t>epartment of Defense</w:t>
      </w:r>
      <w:r w:rsidRPr="00394561">
        <w:t xml:space="preserve"> support are driving precision medicine and AI</w:t>
      </w:r>
      <w:r w:rsidRPr="00394561">
        <w:noBreakHyphen/>
        <w:t>powered ICU analytics that are already shaping national guidelines.</w:t>
      </w:r>
    </w:p>
    <w:p w14:paraId="5A2E192B" w14:textId="77777777" w:rsidR="00F97A65" w:rsidRPr="00394561" w:rsidRDefault="00F97A65" w:rsidP="00F97A65">
      <w:pPr>
        <w:numPr>
          <w:ilvl w:val="0"/>
          <w:numId w:val="1"/>
        </w:numPr>
        <w:tabs>
          <w:tab w:val="num" w:pos="720"/>
        </w:tabs>
        <w:ind w:right="720"/>
      </w:pPr>
      <w:r w:rsidRPr="00394561">
        <w:rPr>
          <w:b/>
          <w:bCs/>
        </w:rPr>
        <w:t>Training Innovation</w:t>
      </w:r>
      <w:r w:rsidRPr="00394561">
        <w:t xml:space="preserve"> – Our </w:t>
      </w:r>
      <w:r>
        <w:t>National Institute of General Medical Sciences</w:t>
      </w:r>
      <w:r w:rsidRPr="00394561">
        <w:noBreakHyphen/>
        <w:t>funded T32 (GM</w:t>
      </w:r>
      <w:r w:rsidRPr="00394561">
        <w:noBreakHyphen/>
        <w:t>008721) and RM</w:t>
      </w:r>
      <w:r w:rsidRPr="00394561">
        <w:noBreakHyphen/>
        <w:t>1 Pilot (GM</w:t>
      </w:r>
      <w:r w:rsidRPr="00394561">
        <w:noBreakHyphen/>
        <w:t>139690) equip MD trainees and early investigators with cutting</w:t>
      </w:r>
      <w:r w:rsidRPr="00394561">
        <w:noBreakHyphen/>
        <w:t>edge inflammation biology expertise.</w:t>
      </w:r>
    </w:p>
    <w:p w14:paraId="35886628" w14:textId="77777777" w:rsidR="00F97A65" w:rsidRPr="00394561" w:rsidRDefault="00F97A65" w:rsidP="00F97A65">
      <w:pPr>
        <w:numPr>
          <w:ilvl w:val="0"/>
          <w:numId w:val="1"/>
        </w:numPr>
        <w:tabs>
          <w:tab w:val="num" w:pos="720"/>
        </w:tabs>
        <w:ind w:right="720"/>
      </w:pPr>
      <w:r w:rsidRPr="00394561">
        <w:rPr>
          <w:b/>
          <w:bCs/>
        </w:rPr>
        <w:t>Resident Experience</w:t>
      </w:r>
      <w:r w:rsidRPr="00394561">
        <w:t xml:space="preserve"> – Ranked in the top 30 by Doximity, our residency program fosters technically brilliant surgeons who are also leaders and advocates for patient care.</w:t>
      </w:r>
    </w:p>
    <w:p w14:paraId="4CC3D6B6" w14:textId="77777777" w:rsidR="00F97A65" w:rsidRDefault="00F97A65" w:rsidP="00F97A65">
      <w:pPr>
        <w:numPr>
          <w:ilvl w:val="0"/>
          <w:numId w:val="1"/>
        </w:numPr>
        <w:tabs>
          <w:tab w:val="num" w:pos="720"/>
        </w:tabs>
        <w:ind w:right="720"/>
      </w:pPr>
      <w:r w:rsidRPr="00394561">
        <w:rPr>
          <w:b/>
          <w:bCs/>
        </w:rPr>
        <w:t>Aortic Excellence</w:t>
      </w:r>
      <w:r w:rsidRPr="00394561">
        <w:t xml:space="preserve"> – The UF Aortic Disease Center performs </w:t>
      </w:r>
      <w:r>
        <w:t>approximately</w:t>
      </w:r>
      <w:r w:rsidRPr="00394561">
        <w:t> 1,000 aortic procedures and evaluates 2,500</w:t>
      </w:r>
      <w:r>
        <w:t>-plus</w:t>
      </w:r>
      <w:r w:rsidRPr="00394561">
        <w:t xml:space="preserve"> patients per year, underscoring our surgical excellence.</w:t>
      </w:r>
    </w:p>
    <w:p w14:paraId="1010D737" w14:textId="77777777" w:rsidR="00F97A65" w:rsidRPr="00394561" w:rsidRDefault="00F97A65" w:rsidP="00F97A65">
      <w:pPr>
        <w:ind w:right="720"/>
      </w:pPr>
    </w:p>
    <w:p w14:paraId="711D1D50" w14:textId="77777777" w:rsidR="00F97A65" w:rsidRPr="00394561" w:rsidRDefault="00F97A65" w:rsidP="00F97A65">
      <w:pPr>
        <w:ind w:left="1296" w:right="720"/>
      </w:pPr>
      <w:r w:rsidRPr="00394561">
        <w:t>Your support keeps this momentum alive. The Resident Support Fund funds essential resources, conferences, training, and wellbeing initiatives that enable our residents to focus entirely on learning and patient care. A gift, no matter the size, fuels the next wave of surgical innovation.</w:t>
      </w:r>
    </w:p>
    <w:p w14:paraId="04FA7915" w14:textId="77777777" w:rsidR="00F97A65" w:rsidRPr="00394561" w:rsidRDefault="00F97A65" w:rsidP="00F97A65">
      <w:pPr>
        <w:ind w:left="1296" w:right="720"/>
      </w:pPr>
      <w:r w:rsidRPr="00394561">
        <w:rPr>
          <w:b/>
          <w:bCs/>
        </w:rPr>
        <w:t>Donate online today: UFgive.to/Surgery</w:t>
      </w:r>
      <w:r w:rsidRPr="007F671A">
        <w:t>.</w:t>
      </w:r>
    </w:p>
    <w:p w14:paraId="1803C737" w14:textId="77777777" w:rsidR="00F97A65" w:rsidRDefault="00F97A65" w:rsidP="00F97A65">
      <w:pPr>
        <w:ind w:left="1296" w:right="720"/>
      </w:pPr>
    </w:p>
    <w:p w14:paraId="63FE3F60" w14:textId="77777777" w:rsidR="00F97A65" w:rsidRPr="00394561" w:rsidRDefault="00F97A65" w:rsidP="00F97A65">
      <w:pPr>
        <w:ind w:left="1296" w:right="720"/>
      </w:pPr>
      <w:r w:rsidRPr="00394561">
        <w:t xml:space="preserve">Thank you for staying connected and for investing in the future of UF </w:t>
      </w:r>
      <w:r>
        <w:t>S</w:t>
      </w:r>
      <w:r w:rsidRPr="00394561">
        <w:t>urgery.</w:t>
      </w:r>
    </w:p>
    <w:p w14:paraId="2BD24122" w14:textId="77777777" w:rsidR="00F97A65" w:rsidRDefault="00F97A65" w:rsidP="00F97A65">
      <w:pPr>
        <w:ind w:left="1296" w:right="720"/>
      </w:pPr>
    </w:p>
    <w:p w14:paraId="3C198779" w14:textId="77777777" w:rsidR="00F97A65" w:rsidRDefault="00F97A65" w:rsidP="00F97A65">
      <w:pPr>
        <w:ind w:left="720" w:right="720" w:firstLine="576"/>
      </w:pPr>
      <w:r>
        <w:t>With deep appreciation</w:t>
      </w:r>
      <w:r w:rsidRPr="00BE10C4">
        <w:t>,</w:t>
      </w:r>
    </w:p>
    <w:p w14:paraId="3A6F09CB" w14:textId="77777777" w:rsidR="00F97A65" w:rsidRPr="00BE10C4" w:rsidRDefault="00F97A65" w:rsidP="00F97A65">
      <w:pPr>
        <w:ind w:left="720" w:right="720" w:firstLine="576"/>
      </w:pPr>
    </w:p>
    <w:p w14:paraId="50D78C9C" w14:textId="77777777" w:rsidR="00F97A65" w:rsidRPr="00BE10C4" w:rsidRDefault="00F97A65" w:rsidP="00F97A65">
      <w:pPr>
        <w:ind w:left="1440" w:right="720"/>
      </w:pPr>
      <w:r>
        <w:rPr>
          <w:noProof/>
        </w:rPr>
        <w:drawing>
          <wp:inline distT="0" distB="0" distL="0" distR="0" wp14:anchorId="3497B511" wp14:editId="3B0A12A3">
            <wp:extent cx="1657350" cy="583505"/>
            <wp:effectExtent l="0" t="0" r="0" b="7620"/>
            <wp:docPr id="1612455117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55117" name="Picture 1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23" cy="59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A0AAB" w14:textId="77777777" w:rsidR="00F97A65" w:rsidRDefault="00F97A65" w:rsidP="00F97A65">
      <w:pPr>
        <w:ind w:left="720" w:right="720"/>
      </w:pPr>
    </w:p>
    <w:p w14:paraId="65B845B1" w14:textId="77777777" w:rsidR="00F97A65" w:rsidRDefault="00F97A65" w:rsidP="00F97A65">
      <w:pPr>
        <w:ind w:left="576" w:right="720" w:firstLine="720"/>
      </w:pPr>
      <w:r>
        <w:t>Gilbert R. Upchurch, Jr</w:t>
      </w:r>
      <w:r w:rsidRPr="00BE10C4">
        <w:t>, M</w:t>
      </w:r>
      <w:r>
        <w:t>.</w:t>
      </w:r>
      <w:r w:rsidRPr="00BE10C4">
        <w:t>D</w:t>
      </w:r>
      <w:r>
        <w:t>.</w:t>
      </w:r>
    </w:p>
    <w:p w14:paraId="69569601" w14:textId="77777777" w:rsidR="00F97A65" w:rsidRPr="00BE10C4" w:rsidRDefault="00F97A65" w:rsidP="00F97A65">
      <w:pPr>
        <w:ind w:left="720" w:right="720" w:firstLine="576"/>
      </w:pPr>
      <w:r>
        <w:t>Edward M. Copeland III and Ann &amp; Ira Horowitz Chair</w:t>
      </w:r>
    </w:p>
    <w:p w14:paraId="39C5841F" w14:textId="77777777" w:rsidR="00F97A65" w:rsidRPr="00BE10C4" w:rsidRDefault="00F97A65" w:rsidP="00F97A65">
      <w:pPr>
        <w:ind w:left="720" w:right="720" w:firstLine="576"/>
      </w:pPr>
      <w:r w:rsidRPr="00BE10C4">
        <w:t>Professor of</w:t>
      </w:r>
      <w:r>
        <w:t xml:space="preserve"> Vascular Surgery</w:t>
      </w:r>
    </w:p>
    <w:p w14:paraId="696A7858" w14:textId="77777777" w:rsidR="00F97A65" w:rsidRDefault="00F97A65" w:rsidP="00F97A65">
      <w:pPr>
        <w:ind w:left="720" w:right="720" w:firstLine="576"/>
      </w:pPr>
      <w:r w:rsidRPr="00BE10C4">
        <w:t>UF College of Medicine</w:t>
      </w:r>
    </w:p>
    <w:p w14:paraId="05AD25A2" w14:textId="77777777" w:rsidR="00F97A65" w:rsidRDefault="00F97A65"/>
    <w:sectPr w:rsidR="00F97A65" w:rsidSect="00F97A65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1BA4"/>
    <w:multiLevelType w:val="multilevel"/>
    <w:tmpl w:val="2850E9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12789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65"/>
    <w:rsid w:val="00E06210"/>
    <w:rsid w:val="00F9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2C025"/>
  <w15:chartTrackingRefBased/>
  <w15:docId w15:val="{993A87CC-4E29-4D4F-9AC4-DE4A2A98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65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A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1313</Characters>
  <Application>Microsoft Office Word</Application>
  <DocSecurity>0</DocSecurity>
  <Lines>38</Lines>
  <Paragraphs>15</Paragraphs>
  <ScaleCrop>false</ScaleCrop>
  <Company>ODAA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Shehorn, Kaitlyn L.</dc:creator>
  <cp:keywords/>
  <dc:description/>
  <cp:lastModifiedBy>Shehorn, Kaitlyn L.</cp:lastModifiedBy>
  <cp:revision>1</cp:revision>
  <dcterms:created xsi:type="dcterms:W3CDTF">2025-12-03T16:28:00Z</dcterms:created>
  <dcterms:modified xsi:type="dcterms:W3CDTF">2025-12-03T16:29:00Z</dcterms:modified>
</cp:coreProperties>
</file>