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746E" w14:textId="77777777" w:rsidR="009E77FD" w:rsidRDefault="009E77FD"/>
    <w:p w14:paraId="3B1DA961" w14:textId="77777777" w:rsidR="009E77FD" w:rsidRDefault="009E77FD"/>
    <w:p w14:paraId="0C9F6FFA" w14:textId="77777777" w:rsidR="009E77FD" w:rsidRDefault="009E77FD" w:rsidP="009E77FD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353E3929" w14:textId="3AA95144" w:rsidR="009E77FD" w:rsidRDefault="009E77FD" w:rsidP="009E77FD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  <w:r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  <w:t>Email version:</w:t>
      </w:r>
    </w:p>
    <w:p w14:paraId="2F239A2F" w14:textId="77777777" w:rsidR="009E77FD" w:rsidRDefault="009E77FD" w:rsidP="009E77FD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03DED113" w14:textId="77777777" w:rsidR="009E77FD" w:rsidRPr="003B0547" w:rsidRDefault="009E77FD" w:rsidP="009E77FD">
      <w:pPr>
        <w:ind w:left="1296" w:right="720"/>
      </w:pPr>
      <w:r w:rsidRPr="003B0547">
        <w:rPr>
          <w:b/>
          <w:bCs/>
        </w:rPr>
        <w:t>Subject:</w:t>
      </w:r>
      <w:r w:rsidRPr="003B0547">
        <w:t xml:space="preserve"> Continuing Our Vision of Excellence </w:t>
      </w:r>
      <w:r w:rsidRPr="003B0547">
        <w:rPr>
          <w:rFonts w:ascii="Segoe UI Emoji" w:hAnsi="Segoe UI Emoji" w:cs="Segoe UI Emoji"/>
        </w:rPr>
        <w:t>👁️</w:t>
      </w:r>
    </w:p>
    <w:p w14:paraId="16076AC5" w14:textId="77777777" w:rsidR="009E77FD" w:rsidRDefault="009E77FD" w:rsidP="009E77FD">
      <w:pPr>
        <w:ind w:left="1296" w:right="720"/>
      </w:pPr>
      <w:r w:rsidRPr="003B0547">
        <w:t>Dear [</w:t>
      </w:r>
      <w:proofErr w:type="gramStart"/>
      <w:r w:rsidRPr="003B0547">
        <w:t>Dr. {{</w:t>
      </w:r>
      <w:proofErr w:type="gramEnd"/>
      <w:r w:rsidRPr="003B0547">
        <w:t xml:space="preserve">Last </w:t>
      </w:r>
      <w:proofErr w:type="gramStart"/>
      <w:r w:rsidRPr="003B0547">
        <w:t>Name}}]</w:t>
      </w:r>
      <w:proofErr w:type="gramEnd"/>
      <w:r w:rsidRPr="003B0547">
        <w:t>,</w:t>
      </w:r>
    </w:p>
    <w:p w14:paraId="3597C921" w14:textId="77777777" w:rsidR="009E77FD" w:rsidRPr="003B0547" w:rsidRDefault="009E77FD" w:rsidP="009E77FD">
      <w:pPr>
        <w:ind w:left="1296" w:right="720"/>
      </w:pPr>
    </w:p>
    <w:p w14:paraId="1B0BCE5B" w14:textId="77777777" w:rsidR="009E77FD" w:rsidRPr="003B0547" w:rsidRDefault="009E77FD" w:rsidP="009E77FD">
      <w:pPr>
        <w:ind w:left="1296" w:right="720"/>
      </w:pPr>
      <w:r w:rsidRPr="003B0547">
        <w:t xml:space="preserve">The UF Department of Ophthalmology continues to shine — and it’s because of alumni like you. This year, our program was named </w:t>
      </w:r>
      <w:r w:rsidRPr="003B0547">
        <w:rPr>
          <w:b/>
          <w:bCs/>
        </w:rPr>
        <w:t>Program of the Year</w:t>
      </w:r>
      <w:r w:rsidRPr="003B0547">
        <w:t xml:space="preserve"> among 140 UF College of Medicine residencies. Our residents achieved a </w:t>
      </w:r>
      <w:r w:rsidRPr="003B0547">
        <w:rPr>
          <w:b/>
          <w:bCs/>
        </w:rPr>
        <w:t>100% board pass rate</w:t>
      </w:r>
      <w:r w:rsidRPr="003B0547">
        <w:t xml:space="preserve"> and </w:t>
      </w:r>
      <w:r w:rsidRPr="003B0547">
        <w:rPr>
          <w:b/>
          <w:bCs/>
        </w:rPr>
        <w:t>100% fellowship match rate</w:t>
      </w:r>
      <w:r w:rsidRPr="003B0547">
        <w:t xml:space="preserve">, and </w:t>
      </w:r>
      <w:r>
        <w:t xml:space="preserve">two </w:t>
      </w:r>
      <w:r w:rsidRPr="003B0547">
        <w:t xml:space="preserve">earned top national and state </w:t>
      </w:r>
      <w:r w:rsidRPr="003B0547">
        <w:rPr>
          <w:b/>
          <w:bCs/>
        </w:rPr>
        <w:t>research awards</w:t>
      </w:r>
      <w:r w:rsidRPr="003B0547">
        <w:t xml:space="preserve"> for </w:t>
      </w:r>
      <w:r>
        <w:t xml:space="preserve">their </w:t>
      </w:r>
      <w:r w:rsidRPr="003B0547">
        <w:t>work in retinal degenerative disease</w:t>
      </w:r>
      <w:r>
        <w:t xml:space="preserve"> and refractive surgery</w:t>
      </w:r>
      <w:r w:rsidRPr="003B0547">
        <w:t>.</w:t>
      </w:r>
    </w:p>
    <w:p w14:paraId="2EF84AF5" w14:textId="77777777" w:rsidR="009E77FD" w:rsidRDefault="009E77FD" w:rsidP="009E77FD">
      <w:pPr>
        <w:ind w:left="1296" w:right="720"/>
      </w:pPr>
    </w:p>
    <w:p w14:paraId="066060F0" w14:textId="77777777" w:rsidR="009E77FD" w:rsidRPr="003B0547" w:rsidRDefault="009E77FD" w:rsidP="009E77FD">
      <w:pPr>
        <w:ind w:left="1296" w:right="720"/>
      </w:pPr>
      <w:r w:rsidRPr="003B0547">
        <w:t xml:space="preserve">We’re also </w:t>
      </w:r>
      <w:proofErr w:type="gramStart"/>
      <w:r w:rsidRPr="003B0547">
        <w:t>leading in innovation —</w:t>
      </w:r>
      <w:proofErr w:type="gramEnd"/>
      <w:r w:rsidRPr="003B0547">
        <w:t xml:space="preserve"> from launching a </w:t>
      </w:r>
      <w:r w:rsidRPr="003B0547">
        <w:rPr>
          <w:b/>
          <w:bCs/>
        </w:rPr>
        <w:t>student-run eye care clinic</w:t>
      </w:r>
      <w:r w:rsidRPr="003B0547">
        <w:t xml:space="preserve"> serving rural Floridians, to pioneering </w:t>
      </w:r>
      <w:r w:rsidRPr="003B0547">
        <w:rPr>
          <w:b/>
          <w:bCs/>
        </w:rPr>
        <w:t>gene therapy</w:t>
      </w:r>
      <w:r w:rsidRPr="003B0547">
        <w:t xml:space="preserve"> and </w:t>
      </w:r>
      <w:r w:rsidRPr="003B0547">
        <w:rPr>
          <w:b/>
          <w:bCs/>
        </w:rPr>
        <w:t>AI-based retinal imaging</w:t>
      </w:r>
      <w:r w:rsidRPr="003B0547">
        <w:t xml:space="preserve"> for early disease detection.</w:t>
      </w:r>
    </w:p>
    <w:p w14:paraId="3A73990D" w14:textId="77777777" w:rsidR="009E77FD" w:rsidRDefault="009E77FD" w:rsidP="009E77FD">
      <w:pPr>
        <w:ind w:left="1296" w:right="720"/>
      </w:pPr>
      <w:r w:rsidRPr="003B0547">
        <w:t xml:space="preserve">These achievements reflect a shared commitment to excellence — one that began with you. </w:t>
      </w:r>
    </w:p>
    <w:p w14:paraId="7FC35498" w14:textId="77777777" w:rsidR="009E77FD" w:rsidRDefault="009E77FD" w:rsidP="009E77FD">
      <w:pPr>
        <w:ind w:left="1296" w:right="720"/>
      </w:pPr>
    </w:p>
    <w:p w14:paraId="0391595D" w14:textId="77777777" w:rsidR="009E77FD" w:rsidRPr="003B0547" w:rsidRDefault="009E77FD" w:rsidP="009E77FD">
      <w:pPr>
        <w:ind w:left="1296" w:right="720"/>
      </w:pPr>
      <w:r w:rsidRPr="003B0547">
        <w:t xml:space="preserve">Please consider </w:t>
      </w:r>
      <w:proofErr w:type="gramStart"/>
      <w:r w:rsidRPr="003B0547">
        <w:t>giving to</w:t>
      </w:r>
      <w:proofErr w:type="gramEnd"/>
      <w:r w:rsidRPr="003B0547">
        <w:t xml:space="preserve"> the </w:t>
      </w:r>
      <w:r w:rsidRPr="003B0547">
        <w:rPr>
          <w:b/>
          <w:bCs/>
        </w:rPr>
        <w:t>Ophthalmology Excellence Fund</w:t>
      </w:r>
      <w:r w:rsidRPr="003B0547">
        <w:t xml:space="preserve"> to help our residents continue this legacy.</w:t>
      </w:r>
    </w:p>
    <w:p w14:paraId="7A1DE7EC" w14:textId="77777777" w:rsidR="009E77FD" w:rsidRDefault="009E77FD" w:rsidP="009E77FD">
      <w:pPr>
        <w:ind w:left="1296" w:right="720"/>
      </w:pPr>
    </w:p>
    <w:p w14:paraId="68575034" w14:textId="77777777" w:rsidR="009E77FD" w:rsidRPr="003B0547" w:rsidRDefault="009E77FD" w:rsidP="009E77FD">
      <w:pPr>
        <w:ind w:left="1296" w:right="720"/>
      </w:pPr>
      <w:r w:rsidRPr="003B0547">
        <w:t>[</w:t>
      </w:r>
      <w:r w:rsidRPr="003B0547">
        <w:rPr>
          <w:b/>
          <w:bCs/>
        </w:rPr>
        <w:t>Give Now</w:t>
      </w:r>
      <w:r w:rsidRPr="003B0547">
        <w:t>]</w:t>
      </w:r>
    </w:p>
    <w:p w14:paraId="78ACC450" w14:textId="77777777" w:rsidR="009E77FD" w:rsidRDefault="009E77FD" w:rsidP="009E77FD">
      <w:pPr>
        <w:ind w:left="1296" w:right="720"/>
      </w:pPr>
    </w:p>
    <w:p w14:paraId="16F420B5" w14:textId="77777777" w:rsidR="009E77FD" w:rsidRPr="003B0547" w:rsidRDefault="009E77FD" w:rsidP="009E77FD">
      <w:pPr>
        <w:ind w:left="1296" w:right="720"/>
      </w:pPr>
      <w:r w:rsidRPr="003B0547">
        <w:t>With gratitude,</w:t>
      </w:r>
    </w:p>
    <w:p w14:paraId="2E978C1B" w14:textId="77777777" w:rsidR="009E77FD" w:rsidRPr="003B0547" w:rsidRDefault="009E77FD" w:rsidP="009E77FD">
      <w:pPr>
        <w:ind w:left="720" w:right="720" w:firstLine="576"/>
        <w:rPr>
          <w:sz w:val="22"/>
          <w:szCs w:val="22"/>
        </w:rPr>
      </w:pPr>
      <w:r w:rsidRPr="003B0547">
        <w:rPr>
          <w:noProof/>
          <w:sz w:val="22"/>
          <w:szCs w:val="22"/>
        </w:rPr>
        <w:drawing>
          <wp:inline distT="0" distB="0" distL="0" distR="0" wp14:anchorId="51810968" wp14:editId="5E52CE52">
            <wp:extent cx="1362075" cy="602181"/>
            <wp:effectExtent l="0" t="0" r="0" b="7620"/>
            <wp:docPr id="866974254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02164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85" cy="60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6C52C" w14:textId="77777777" w:rsidR="009E77FD" w:rsidRPr="003B0547" w:rsidRDefault="009E77FD" w:rsidP="009E77FD">
      <w:pPr>
        <w:ind w:right="720"/>
        <w:rPr>
          <w:sz w:val="22"/>
          <w:szCs w:val="22"/>
        </w:rPr>
      </w:pPr>
    </w:p>
    <w:p w14:paraId="5E26E8E6" w14:textId="77777777" w:rsidR="009E77FD" w:rsidRPr="003B0547" w:rsidRDefault="009E77FD" w:rsidP="009E77FD">
      <w:pPr>
        <w:ind w:left="720" w:right="720" w:firstLine="576"/>
        <w:rPr>
          <w:sz w:val="22"/>
          <w:szCs w:val="22"/>
        </w:rPr>
      </w:pPr>
      <w:r w:rsidRPr="003B0547">
        <w:rPr>
          <w:sz w:val="22"/>
          <w:szCs w:val="22"/>
        </w:rPr>
        <w:t>Sonal Tuli, MD</w:t>
      </w:r>
    </w:p>
    <w:p w14:paraId="15C19713" w14:textId="77777777" w:rsidR="009E77FD" w:rsidRPr="003B0547" w:rsidRDefault="009E77FD" w:rsidP="009E77FD">
      <w:pPr>
        <w:ind w:left="576" w:right="720" w:firstLine="720"/>
        <w:rPr>
          <w:sz w:val="22"/>
          <w:szCs w:val="22"/>
        </w:rPr>
      </w:pPr>
      <w:r w:rsidRPr="003B0547">
        <w:rPr>
          <w:sz w:val="22"/>
          <w:szCs w:val="22"/>
        </w:rPr>
        <w:t>Chair, Department of Ophthalmology</w:t>
      </w:r>
    </w:p>
    <w:p w14:paraId="3ECD6D5F" w14:textId="77777777" w:rsidR="009E77FD" w:rsidRPr="003B0547" w:rsidRDefault="009E77FD" w:rsidP="009E77FD">
      <w:pPr>
        <w:ind w:left="720" w:right="720" w:firstLine="576"/>
        <w:rPr>
          <w:sz w:val="22"/>
          <w:szCs w:val="22"/>
        </w:rPr>
      </w:pPr>
      <w:r w:rsidRPr="003B0547">
        <w:rPr>
          <w:sz w:val="22"/>
          <w:szCs w:val="22"/>
        </w:rPr>
        <w:t>UF College of Medicine</w:t>
      </w:r>
    </w:p>
    <w:p w14:paraId="69E9BB90" w14:textId="77777777" w:rsidR="009E77FD" w:rsidRDefault="009E77FD" w:rsidP="009E77FD">
      <w:pPr>
        <w:ind w:left="1296" w:right="720"/>
      </w:pPr>
    </w:p>
    <w:p w14:paraId="46CD6C49" w14:textId="77777777" w:rsidR="009E77FD" w:rsidRDefault="009E77FD" w:rsidP="009E77FD">
      <w:pPr>
        <w:ind w:left="1296" w:right="720"/>
      </w:pPr>
    </w:p>
    <w:p w14:paraId="51C018B7" w14:textId="77777777" w:rsidR="009E77FD" w:rsidRDefault="009E77FD" w:rsidP="009E77FD">
      <w:pPr>
        <w:ind w:left="1296" w:right="720"/>
        <w:rPr>
          <w:b/>
          <w:bCs/>
        </w:rPr>
      </w:pPr>
      <w:r w:rsidRPr="003B0547">
        <w:rPr>
          <w:b/>
          <w:bCs/>
        </w:rPr>
        <w:t>Meet The Chief Residents: Dr. Blake Oberfeld and Kayla Swiatek</w:t>
      </w:r>
    </w:p>
    <w:p w14:paraId="6C72D10C" w14:textId="77777777" w:rsidR="009E77FD" w:rsidRDefault="009E77FD"/>
    <w:p w14:paraId="78A7BBCE" w14:textId="77777777" w:rsidR="009E77FD" w:rsidRDefault="009E77FD"/>
    <w:p w14:paraId="7C885EA1" w14:textId="77777777" w:rsidR="009E77FD" w:rsidRDefault="009E77FD"/>
    <w:p w14:paraId="0F073B0E" w14:textId="77777777" w:rsidR="009E77FD" w:rsidRDefault="009E77FD"/>
    <w:p w14:paraId="4CE3D401" w14:textId="77777777" w:rsidR="009E77FD" w:rsidRDefault="009E77FD"/>
    <w:p w14:paraId="1E9FC91F" w14:textId="77777777" w:rsidR="009E77FD" w:rsidRDefault="009E77FD"/>
    <w:p w14:paraId="7EAA7E75" w14:textId="77777777" w:rsidR="009E77FD" w:rsidRDefault="009E77FD"/>
    <w:p w14:paraId="503B9F8E" w14:textId="77777777" w:rsidR="009E77FD" w:rsidRDefault="009E77FD"/>
    <w:p w14:paraId="2C7C312F" w14:textId="77777777" w:rsidR="009E77FD" w:rsidRDefault="009E77FD"/>
    <w:p w14:paraId="0FB2498C" w14:textId="77777777" w:rsidR="009E77FD" w:rsidRDefault="009E77FD"/>
    <w:p w14:paraId="62C1DC9E" w14:textId="77777777" w:rsidR="009E77FD" w:rsidRDefault="009E77FD"/>
    <w:p w14:paraId="30FB3D5A" w14:textId="77777777" w:rsidR="009E77FD" w:rsidRDefault="009E77FD"/>
    <w:p w14:paraId="4D69E2FB" w14:textId="77777777" w:rsidR="009E77FD" w:rsidRDefault="009E77FD"/>
    <w:p w14:paraId="0C0964DB" w14:textId="77777777" w:rsidR="009E77FD" w:rsidRDefault="009E77FD"/>
    <w:p w14:paraId="3A7D8076" w14:textId="77777777" w:rsidR="009E77FD" w:rsidRDefault="009E77FD"/>
    <w:p w14:paraId="0E203FF8" w14:textId="77777777" w:rsidR="009E77FD" w:rsidRDefault="009E77FD"/>
    <w:p w14:paraId="49E272B6" w14:textId="77777777" w:rsidR="009E77FD" w:rsidRDefault="009E77FD"/>
    <w:p w14:paraId="2C430E74" w14:textId="77777777" w:rsidR="009E77FD" w:rsidRDefault="009E77FD"/>
    <w:p w14:paraId="23CF742C" w14:textId="77777777" w:rsidR="009E77FD" w:rsidRDefault="009E77FD"/>
    <w:p w14:paraId="21D70762" w14:textId="77777777" w:rsidR="009E77FD" w:rsidRDefault="009E77FD"/>
    <w:p w14:paraId="14D30BF8" w14:textId="77777777" w:rsidR="009E77FD" w:rsidRDefault="009E77FD"/>
    <w:p w14:paraId="40E65E74" w14:textId="65931256" w:rsidR="009E77FD" w:rsidRDefault="009E77FD"/>
    <w:p w14:paraId="1AE83ADC" w14:textId="6D3E4C92" w:rsidR="009E77FD" w:rsidRDefault="009E77FD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17449B" wp14:editId="6AEDAF91">
            <wp:simplePos x="0" y="0"/>
            <wp:positionH relativeFrom="margin">
              <wp:align>center</wp:align>
            </wp:positionH>
            <wp:positionV relativeFrom="margin">
              <wp:posOffset>190500</wp:posOffset>
            </wp:positionV>
            <wp:extent cx="6278108" cy="6278108"/>
            <wp:effectExtent l="0" t="0" r="8890" b="8890"/>
            <wp:wrapSquare wrapText="bothSides"/>
            <wp:docPr id="844990973" name="Picture 1" descr="A blue and orange cover with two wome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90973" name="Picture 1" descr="A blue and orange cover with two women smiling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108" cy="627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1E5FC" w14:textId="21CDBFA8" w:rsidR="009E77FD" w:rsidRDefault="009E77FD"/>
    <w:p w14:paraId="3688AD3B" w14:textId="77777777" w:rsidR="009E77FD" w:rsidRDefault="009E77FD"/>
    <w:p w14:paraId="738450EA" w14:textId="77777777" w:rsidR="009E77FD" w:rsidRDefault="009E77FD"/>
    <w:p w14:paraId="1357A1B1" w14:textId="74C4C6C2" w:rsidR="009E77FD" w:rsidRDefault="009E77FD"/>
    <w:sectPr w:rsidR="009E77FD" w:rsidSect="009E77F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FD"/>
    <w:rsid w:val="00514BDC"/>
    <w:rsid w:val="009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3F1A"/>
  <w15:chartTrackingRefBased/>
  <w15:docId w15:val="{8A5C1445-E439-4FE1-8077-DE43473A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FD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7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7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7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7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7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7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7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7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7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915</Characters>
  <Application>Microsoft Office Word</Application>
  <DocSecurity>0</DocSecurity>
  <Lines>22</Lines>
  <Paragraphs>11</Paragraphs>
  <ScaleCrop>false</ScaleCrop>
  <Company>ODAA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Shehorn, Kaitlyn L.</dc:creator>
  <cp:keywords/>
  <dc:description/>
  <cp:lastModifiedBy>Shehorn, Kaitlyn L.</cp:lastModifiedBy>
  <cp:revision>1</cp:revision>
  <dcterms:created xsi:type="dcterms:W3CDTF">2025-12-03T16:31:00Z</dcterms:created>
  <dcterms:modified xsi:type="dcterms:W3CDTF">2025-12-03T16:33:00Z</dcterms:modified>
</cp:coreProperties>
</file>